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98382" w14:textId="117C396D" w:rsidR="003A21F2" w:rsidRPr="00AF116D" w:rsidRDefault="003A21F2" w:rsidP="003A21F2">
      <w:pPr>
        <w:ind w:right="-660"/>
        <w:jc w:val="center"/>
        <w:rPr>
          <w:rFonts w:ascii="Arial" w:eastAsia="Times New Roman" w:hAnsi="Arial" w:cs="Arial"/>
          <w:color w:val="222222"/>
        </w:rPr>
      </w:pPr>
      <w:bookmarkStart w:id="0" w:name="_GoBack"/>
      <w:bookmarkEnd w:id="0"/>
      <w:r w:rsidRPr="00AF116D">
        <w:rPr>
          <w:rFonts w:ascii="Arial" w:eastAsia="Times New Roman" w:hAnsi="Arial" w:cs="Arial"/>
          <w:b/>
          <w:bCs/>
          <w:color w:val="222222"/>
        </w:rPr>
        <w:t>Agenda Ciudadana de Ciencia, Tecnología e Innovación en México</w:t>
      </w:r>
    </w:p>
    <w:p w14:paraId="0806C794" w14:textId="77777777" w:rsidR="003A21F2" w:rsidRP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6"/>
        </w:rPr>
      </w:pPr>
      <w:r w:rsidRPr="00AF116D">
        <w:rPr>
          <w:rFonts w:ascii="Arial" w:eastAsia="Times New Roman" w:hAnsi="Arial" w:cs="Arial"/>
          <w:b/>
          <w:bCs/>
          <w:color w:val="222222"/>
        </w:rPr>
        <w:t> </w:t>
      </w:r>
    </w:p>
    <w:p w14:paraId="072338D6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b/>
          <w:bCs/>
          <w:color w:val="222222"/>
        </w:rPr>
        <w:t>¿Qué es?</w:t>
      </w:r>
    </w:p>
    <w:p w14:paraId="6D48101F" w14:textId="77777777" w:rsidR="003A21F2" w:rsidRP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8"/>
        </w:rPr>
      </w:pPr>
    </w:p>
    <w:p w14:paraId="009F6D9F" w14:textId="77777777" w:rsid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color w:val="222222"/>
        </w:rPr>
        <w:t xml:space="preserve">Es un ejercicio de participación ciudadana y comunicación de la ciencia que presenta al público ocho temas globales y tres retos en cada uno de ellos, los cuales pueden resolverse con aportes de la CTI. </w:t>
      </w:r>
    </w:p>
    <w:p w14:paraId="7F3D0D80" w14:textId="77777777" w:rsidR="003A21F2" w:rsidRP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2"/>
        </w:rPr>
      </w:pPr>
    </w:p>
    <w:p w14:paraId="643BF62A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color w:val="222222"/>
        </w:rPr>
        <w:t>A través de una Consulta Nacional, la ciudadanía podrá priorizar los retos y temas para enviar esos resultados a autoridades, legisladores, instituciones de educación superior, centros de investigación y organizaciones de la sociedad civil con la finalidad de avanzar en los Objetivos del Desarrollo Sostenible (ODS).</w:t>
      </w:r>
      <w:r>
        <w:rPr>
          <w:rFonts w:ascii="Arial" w:eastAsia="Times New Roman" w:hAnsi="Arial" w:cs="Arial"/>
          <w:color w:val="222222"/>
        </w:rPr>
        <w:t xml:space="preserve"> </w:t>
      </w:r>
    </w:p>
    <w:p w14:paraId="6B5F88A4" w14:textId="77777777" w:rsidR="003A21F2" w:rsidRP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18"/>
        </w:rPr>
      </w:pPr>
    </w:p>
    <w:p w14:paraId="4B09DE2F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b/>
          <w:bCs/>
          <w:color w:val="222222"/>
        </w:rPr>
        <w:t>¿Para qué servirá?</w:t>
      </w:r>
    </w:p>
    <w:p w14:paraId="549D8C69" w14:textId="77777777" w:rsid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3B208218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color w:val="222222"/>
        </w:rPr>
        <w:t xml:space="preserve">La difusión de las actividades y </w:t>
      </w:r>
      <w:r>
        <w:rPr>
          <w:rFonts w:ascii="Arial" w:eastAsia="Times New Roman" w:hAnsi="Arial" w:cs="Arial"/>
          <w:color w:val="222222"/>
        </w:rPr>
        <w:t xml:space="preserve">los </w:t>
      </w:r>
      <w:r w:rsidRPr="00AF116D">
        <w:rPr>
          <w:rFonts w:ascii="Arial" w:eastAsia="Times New Roman" w:hAnsi="Arial" w:cs="Arial"/>
          <w:color w:val="222222"/>
        </w:rPr>
        <w:t xml:space="preserve">temas propuestos en la Agenda </w:t>
      </w:r>
      <w:r>
        <w:rPr>
          <w:rFonts w:ascii="Arial" w:eastAsia="Times New Roman" w:hAnsi="Arial" w:cs="Arial"/>
          <w:color w:val="222222"/>
        </w:rPr>
        <w:t xml:space="preserve">abre </w:t>
      </w:r>
      <w:r w:rsidRPr="00AF116D">
        <w:rPr>
          <w:rFonts w:ascii="Arial" w:eastAsia="Times New Roman" w:hAnsi="Arial" w:cs="Arial"/>
          <w:color w:val="222222"/>
        </w:rPr>
        <w:t>nuevos espacios de participación ciudadana a través de la vinculación</w:t>
      </w:r>
      <w:r>
        <w:rPr>
          <w:rFonts w:ascii="Arial" w:eastAsia="Times New Roman" w:hAnsi="Arial" w:cs="Arial"/>
          <w:color w:val="222222"/>
        </w:rPr>
        <w:t>,</w:t>
      </w:r>
      <w:r w:rsidRPr="00AF116D">
        <w:rPr>
          <w:rFonts w:ascii="Arial" w:eastAsia="Times New Roman" w:hAnsi="Arial" w:cs="Arial"/>
          <w:color w:val="222222"/>
        </w:rPr>
        <w:t xml:space="preserve"> acerca</w:t>
      </w:r>
      <w:r>
        <w:rPr>
          <w:rFonts w:ascii="Arial" w:eastAsia="Times New Roman" w:hAnsi="Arial" w:cs="Arial"/>
          <w:color w:val="222222"/>
        </w:rPr>
        <w:t xml:space="preserve"> </w:t>
      </w:r>
      <w:r w:rsidRPr="00AF116D">
        <w:rPr>
          <w:rFonts w:ascii="Arial" w:eastAsia="Times New Roman" w:hAnsi="Arial" w:cs="Arial"/>
          <w:color w:val="222222"/>
        </w:rPr>
        <w:t xml:space="preserve">el conocimiento a la sociedad y </w:t>
      </w:r>
      <w:r>
        <w:rPr>
          <w:rFonts w:ascii="Arial" w:eastAsia="Times New Roman" w:hAnsi="Arial" w:cs="Arial"/>
          <w:color w:val="222222"/>
        </w:rPr>
        <w:t xml:space="preserve">promueve </w:t>
      </w:r>
      <w:r w:rsidRPr="00AF116D">
        <w:rPr>
          <w:rFonts w:ascii="Arial" w:eastAsia="Times New Roman" w:hAnsi="Arial" w:cs="Arial"/>
          <w:color w:val="222222"/>
        </w:rPr>
        <w:t>una ciudadanía informada.</w:t>
      </w:r>
    </w:p>
    <w:p w14:paraId="692BA669" w14:textId="77777777" w:rsidR="003A21F2" w:rsidRP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6"/>
        </w:rPr>
      </w:pPr>
    </w:p>
    <w:p w14:paraId="4A9C063A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color w:val="222222"/>
        </w:rPr>
        <w:t>Además, la realización de la consulta y análisis de los resultados permitirán conocer la opinión de los ciudadanos para transmitirla a los tomadores de decisiones.</w:t>
      </w:r>
    </w:p>
    <w:p w14:paraId="5EA7B11E" w14:textId="77777777" w:rsidR="003A21F2" w:rsidRP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16"/>
        </w:rPr>
      </w:pPr>
    </w:p>
    <w:p w14:paraId="6242A1C4" w14:textId="77777777" w:rsidR="003A21F2" w:rsidRPr="008E4950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</w:rPr>
      </w:pPr>
      <w:r w:rsidRPr="008E4950">
        <w:rPr>
          <w:rFonts w:ascii="Arial" w:eastAsia="Times New Roman" w:hAnsi="Arial" w:cs="Arial"/>
          <w:b/>
          <w:bCs/>
          <w:color w:val="222222"/>
        </w:rPr>
        <w:t>¿Por qué incluir a la ciudadanía?</w:t>
      </w:r>
    </w:p>
    <w:p w14:paraId="3144BC30" w14:textId="77777777" w:rsidR="003A21F2" w:rsidRP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bCs/>
          <w:color w:val="222222"/>
          <w:sz w:val="16"/>
        </w:rPr>
      </w:pPr>
    </w:p>
    <w:p w14:paraId="34F44B10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Cs/>
          <w:color w:val="222222"/>
        </w:rPr>
      </w:pPr>
      <w:r w:rsidRPr="00AF116D">
        <w:rPr>
          <w:rFonts w:ascii="Arial" w:eastAsia="Times New Roman" w:hAnsi="Arial" w:cs="Arial"/>
          <w:bCs/>
          <w:color w:val="222222"/>
        </w:rPr>
        <w:t xml:space="preserve">La participación de la gente dará un nuevo impulso a la ciencia, la innovación y la creatividad como herramientas </w:t>
      </w:r>
      <w:r>
        <w:rPr>
          <w:rFonts w:ascii="Arial" w:eastAsia="Times New Roman" w:hAnsi="Arial" w:cs="Arial"/>
          <w:bCs/>
          <w:color w:val="222222"/>
        </w:rPr>
        <w:t>d</w:t>
      </w:r>
      <w:r w:rsidRPr="00AF116D">
        <w:rPr>
          <w:rFonts w:ascii="Arial" w:eastAsia="Times New Roman" w:hAnsi="Arial" w:cs="Arial"/>
          <w:bCs/>
          <w:color w:val="222222"/>
        </w:rPr>
        <w:t>el progreso social. La ciudadanía reconocerá sus aportaciones en la solución de los grandes problemas nacionales.</w:t>
      </w:r>
    </w:p>
    <w:p w14:paraId="1AF0858C" w14:textId="77777777" w:rsidR="003A21F2" w:rsidRP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bCs/>
          <w:color w:val="222222"/>
          <w:sz w:val="16"/>
        </w:rPr>
      </w:pPr>
    </w:p>
    <w:p w14:paraId="18401272" w14:textId="77777777" w:rsidR="003A21F2" w:rsidRPr="00AF116D" w:rsidRDefault="003A21F2" w:rsidP="003A21F2">
      <w:pPr>
        <w:shd w:val="clear" w:color="auto" w:fill="FFFFFF"/>
        <w:ind w:right="142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bCs/>
          <w:color w:val="222222"/>
        </w:rPr>
        <w:t>Los ciudadanos formarán parte de un ejercicio de democracia activa y se establecerán canales de comunicación dirigidos a públicos y segmentos de la sociedad alejados tradicionalmente de las decisiones públicas, lo que permitirá sensibilizar a la clase gobernante y a los tomadores de decisiones sobre las necesidades y opiniones de la población.</w:t>
      </w:r>
    </w:p>
    <w:p w14:paraId="026B2016" w14:textId="77777777" w:rsidR="003A21F2" w:rsidRP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16"/>
        </w:rPr>
      </w:pPr>
    </w:p>
    <w:p w14:paraId="26E3FF85" w14:textId="2D7F2996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b/>
          <w:bCs/>
          <w:color w:val="222222"/>
        </w:rPr>
        <w:t>¿</w:t>
      </w:r>
      <w:r>
        <w:rPr>
          <w:rFonts w:ascii="Arial" w:eastAsia="Times New Roman" w:hAnsi="Arial" w:cs="Arial"/>
          <w:b/>
          <w:bCs/>
          <w:color w:val="222222"/>
        </w:rPr>
        <w:t>Cuáles son los temas</w:t>
      </w:r>
      <w:r w:rsidRPr="00AF116D">
        <w:rPr>
          <w:rFonts w:ascii="Arial" w:eastAsia="Times New Roman" w:hAnsi="Arial" w:cs="Arial"/>
          <w:b/>
          <w:bCs/>
          <w:color w:val="222222"/>
        </w:rPr>
        <w:t>?</w:t>
      </w:r>
    </w:p>
    <w:p w14:paraId="6C45E500" w14:textId="7F7D6618" w:rsidR="003A21F2" w:rsidRPr="003A21F2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es-MX" w:eastAsia="es-ES"/>
        </w:rPr>
      </w:pPr>
      <w:r w:rsidRPr="003A21F2">
        <w:rPr>
          <w:rFonts w:ascii="Arial" w:eastAsia="Times New Roman" w:hAnsi="Arial" w:cs="Arial"/>
          <w:bCs/>
          <w:color w:val="222222"/>
          <w:lang w:val="es-MX" w:eastAsia="es-ES"/>
        </w:rPr>
        <w:t>Agua</w:t>
      </w:r>
    </w:p>
    <w:p w14:paraId="506F24C3" w14:textId="77777777" w:rsidR="003A21F2" w:rsidRPr="003A21F2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es-MX" w:eastAsia="es-ES"/>
        </w:rPr>
      </w:pPr>
      <w:r w:rsidRPr="003A21F2">
        <w:rPr>
          <w:rFonts w:ascii="Arial" w:eastAsia="Times New Roman" w:hAnsi="Arial" w:cs="Arial"/>
          <w:bCs/>
          <w:color w:val="222222"/>
          <w:lang w:val="es-MX" w:eastAsia="es-ES"/>
        </w:rPr>
        <w:t>Educación</w:t>
      </w:r>
    </w:p>
    <w:p w14:paraId="52E23F1B" w14:textId="77777777" w:rsidR="003A21F2" w:rsidRPr="003A21F2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es-MX" w:eastAsia="es-ES"/>
        </w:rPr>
      </w:pPr>
      <w:r w:rsidRPr="003A21F2">
        <w:rPr>
          <w:rFonts w:ascii="Arial" w:eastAsia="Times New Roman" w:hAnsi="Arial" w:cs="Arial"/>
          <w:bCs/>
          <w:color w:val="222222"/>
          <w:lang w:val="es-MX" w:eastAsia="es-ES"/>
        </w:rPr>
        <w:t>Energía</w:t>
      </w:r>
    </w:p>
    <w:p w14:paraId="4C9BC8B9" w14:textId="77777777" w:rsidR="003A21F2" w:rsidRPr="003A21F2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es-MX" w:eastAsia="es-ES"/>
        </w:rPr>
      </w:pPr>
      <w:r w:rsidRPr="003A21F2">
        <w:rPr>
          <w:rFonts w:ascii="Arial" w:eastAsia="Times New Roman" w:hAnsi="Arial" w:cs="Arial"/>
          <w:bCs/>
          <w:color w:val="222222"/>
          <w:lang w:val="es-MX" w:eastAsia="es-ES"/>
        </w:rPr>
        <w:t>Envejecimiento</w:t>
      </w:r>
    </w:p>
    <w:p w14:paraId="0F7039DA" w14:textId="77777777" w:rsidR="003A21F2" w:rsidRPr="003A21F2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es-MX" w:eastAsia="es-ES"/>
        </w:rPr>
      </w:pPr>
      <w:r w:rsidRPr="003A21F2">
        <w:rPr>
          <w:rFonts w:ascii="Arial" w:eastAsia="Times New Roman" w:hAnsi="Arial" w:cs="Arial"/>
          <w:bCs/>
          <w:color w:val="222222"/>
          <w:lang w:val="es-MX" w:eastAsia="es-ES"/>
        </w:rPr>
        <w:t>Cambio Climático y Sustentabilidad</w:t>
      </w:r>
    </w:p>
    <w:p w14:paraId="5F680F19" w14:textId="77777777" w:rsidR="003A21F2" w:rsidRPr="003A21F2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es-MX" w:eastAsia="es-ES"/>
        </w:rPr>
      </w:pPr>
      <w:r w:rsidRPr="003A21F2">
        <w:rPr>
          <w:rFonts w:ascii="Arial" w:eastAsia="Times New Roman" w:hAnsi="Arial" w:cs="Arial"/>
          <w:bCs/>
          <w:color w:val="222222"/>
          <w:lang w:val="es-MX" w:eastAsia="es-ES"/>
        </w:rPr>
        <w:lastRenderedPageBreak/>
        <w:t>Salud</w:t>
      </w:r>
    </w:p>
    <w:p w14:paraId="3618270C" w14:textId="77777777" w:rsidR="003A21F2" w:rsidRPr="003A21F2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es-MX" w:eastAsia="es-ES"/>
        </w:rPr>
      </w:pPr>
      <w:r w:rsidRPr="003A21F2">
        <w:rPr>
          <w:rFonts w:ascii="Arial" w:eastAsia="Times New Roman" w:hAnsi="Arial" w:cs="Arial"/>
          <w:bCs/>
          <w:color w:val="222222"/>
          <w:lang w:val="es-MX" w:eastAsia="es-ES"/>
        </w:rPr>
        <w:t>Seguridad Alimentaria</w:t>
      </w:r>
    </w:p>
    <w:p w14:paraId="579EBF97" w14:textId="77777777" w:rsidR="003A21F2" w:rsidRPr="003A21F2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es-MX" w:eastAsia="es-ES"/>
        </w:rPr>
      </w:pPr>
      <w:r w:rsidRPr="003A21F2">
        <w:rPr>
          <w:rFonts w:ascii="Arial" w:eastAsia="Times New Roman" w:hAnsi="Arial" w:cs="Arial"/>
          <w:bCs/>
          <w:color w:val="222222"/>
          <w:lang w:val="es-MX" w:eastAsia="es-ES"/>
        </w:rPr>
        <w:t xml:space="preserve">Sociedad Digital </w:t>
      </w:r>
    </w:p>
    <w:p w14:paraId="3B63409D" w14:textId="77777777" w:rsid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(Ver: Información de los expertos al final) </w:t>
      </w:r>
    </w:p>
    <w:p w14:paraId="69B289F2" w14:textId="77777777" w:rsid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</w:rPr>
      </w:pPr>
    </w:p>
    <w:p w14:paraId="0162F903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b/>
          <w:bCs/>
          <w:color w:val="222222"/>
        </w:rPr>
        <w:t>¿Cómo participar?</w:t>
      </w:r>
    </w:p>
    <w:p w14:paraId="4CF79160" w14:textId="77777777" w:rsid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5090ECF0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color w:val="222222"/>
        </w:rPr>
        <w:t>La ciudadanía en general podrá conocer los temas, retos y actividades en la página </w:t>
      </w:r>
      <w:hyperlink r:id="rId7" w:tgtFrame="_blank" w:history="1">
        <w:r w:rsidRPr="00AF116D">
          <w:rPr>
            <w:rFonts w:ascii="Arial" w:eastAsia="Times New Roman" w:hAnsi="Arial" w:cs="Arial"/>
            <w:color w:val="1155CC"/>
            <w:u w:val="single"/>
          </w:rPr>
          <w:t>www.agendaiberoamericana.org/mexico</w:t>
        </w:r>
      </w:hyperlink>
      <w:r w:rsidRPr="00AF116D">
        <w:rPr>
          <w:rFonts w:ascii="Arial" w:eastAsia="Times New Roman" w:hAnsi="Arial" w:cs="Arial"/>
          <w:color w:val="222222"/>
        </w:rPr>
        <w:t>.</w:t>
      </w:r>
    </w:p>
    <w:p w14:paraId="62DE890E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0E3CBE13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color w:val="222222"/>
        </w:rPr>
        <w:t>Además, en el link </w:t>
      </w:r>
      <w:hyperlink r:id="rId8" w:tgtFrame="_blank" w:history="1">
        <w:r w:rsidRPr="00AF116D">
          <w:rPr>
            <w:rFonts w:ascii="Arial" w:eastAsia="Times New Roman" w:hAnsi="Arial" w:cs="Arial"/>
            <w:color w:val="1155CC"/>
            <w:u w:val="single"/>
          </w:rPr>
          <w:t>http://agendaiberoamericana.org/mexico/index.php/ir-a-consulta</w:t>
        </w:r>
      </w:hyperlink>
      <w:r w:rsidRPr="00AF116D">
        <w:rPr>
          <w:rFonts w:ascii="Arial" w:eastAsia="Times New Roman" w:hAnsi="Arial" w:cs="Arial"/>
          <w:color w:val="222222"/>
        </w:rPr>
        <w:t> podrá participar en el sondeo, eligiendo los retos y temas que consideran más urgente atender con las aportaciones de la ciencia, la tecnología y la innovación.</w:t>
      </w:r>
    </w:p>
    <w:p w14:paraId="4B54862A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</w:p>
    <w:p w14:paraId="04ABD9FF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</w:rPr>
      </w:pPr>
      <w:r w:rsidRPr="00AF116D">
        <w:rPr>
          <w:rFonts w:ascii="Arial" w:eastAsia="Times New Roman" w:hAnsi="Arial" w:cs="Arial"/>
          <w:b/>
          <w:i/>
          <w:color w:val="222222"/>
        </w:rPr>
        <w:t>¡El tiempo estimado para responder la Consulta es de 5 minutos!</w:t>
      </w:r>
    </w:p>
    <w:p w14:paraId="4FD6ABDB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</w:rPr>
      </w:pPr>
    </w:p>
    <w:p w14:paraId="798BCE71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</w:rPr>
      </w:pPr>
    </w:p>
    <w:p w14:paraId="037BB5BF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</w:rPr>
      </w:pPr>
      <w:r w:rsidRPr="00AF116D">
        <w:rPr>
          <w:rFonts w:ascii="Arial" w:eastAsia="Times New Roman" w:hAnsi="Arial" w:cs="Arial"/>
          <w:b/>
          <w:bCs/>
          <w:color w:val="222222"/>
        </w:rPr>
        <w:t>¿Cuándo se realizará?</w:t>
      </w:r>
    </w:p>
    <w:p w14:paraId="3BF81B0E" w14:textId="77777777" w:rsid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bCs/>
          <w:color w:val="222222"/>
        </w:rPr>
      </w:pPr>
    </w:p>
    <w:p w14:paraId="3832CA8B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bCs/>
          <w:color w:val="222222"/>
        </w:rPr>
        <w:t xml:space="preserve">El sistema de Consulta estará abierto del 31 de octubre de 2017 hasta el </w:t>
      </w:r>
      <w:r>
        <w:rPr>
          <w:rFonts w:ascii="Arial" w:eastAsia="Times New Roman" w:hAnsi="Arial" w:cs="Arial"/>
          <w:bCs/>
          <w:color w:val="222222"/>
        </w:rPr>
        <w:t>31</w:t>
      </w:r>
      <w:r w:rsidRPr="00AF116D">
        <w:rPr>
          <w:rFonts w:ascii="Arial" w:eastAsia="Times New Roman" w:hAnsi="Arial" w:cs="Arial"/>
          <w:bCs/>
          <w:color w:val="222222"/>
        </w:rPr>
        <w:t xml:space="preserve"> de enero de 2018.</w:t>
      </w:r>
    </w:p>
    <w:p w14:paraId="0F9103E6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b/>
          <w:bCs/>
          <w:color w:val="222222"/>
        </w:rPr>
        <w:t> </w:t>
      </w:r>
    </w:p>
    <w:p w14:paraId="494F5A62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</w:rPr>
      </w:pPr>
      <w:r w:rsidRPr="00AF116D">
        <w:rPr>
          <w:rFonts w:ascii="Arial" w:eastAsia="Times New Roman" w:hAnsi="Arial" w:cs="Arial"/>
          <w:b/>
          <w:bCs/>
          <w:color w:val="222222"/>
        </w:rPr>
        <w:t>Cuentas oficiales</w:t>
      </w:r>
    </w:p>
    <w:p w14:paraId="044B348D" w14:textId="77777777" w:rsidR="003A21F2" w:rsidRPr="00AF116D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es-MX" w:eastAsia="es-ES"/>
        </w:rPr>
      </w:pPr>
      <w:r w:rsidRPr="00AF116D">
        <w:rPr>
          <w:rFonts w:ascii="Arial" w:eastAsia="Times New Roman" w:hAnsi="Arial" w:cs="Arial"/>
          <w:bCs/>
          <w:color w:val="222222"/>
          <w:lang w:val="es-MX" w:eastAsia="es-ES"/>
        </w:rPr>
        <w:t xml:space="preserve">Twitter.- </w:t>
      </w:r>
      <w:hyperlink r:id="rId9" w:history="1">
        <w:r w:rsidRPr="00AF116D">
          <w:rPr>
            <w:rStyle w:val="Hipervnculo"/>
            <w:rFonts w:ascii="Arial" w:eastAsia="Times New Roman" w:hAnsi="Arial" w:cs="Arial"/>
            <w:bCs/>
            <w:lang w:val="es-MX" w:eastAsia="es-ES"/>
          </w:rPr>
          <w:t>@agendacmx</w:t>
        </w:r>
      </w:hyperlink>
      <w:r w:rsidRPr="00AF116D">
        <w:rPr>
          <w:rFonts w:ascii="Arial" w:eastAsia="Times New Roman" w:hAnsi="Arial" w:cs="Arial"/>
          <w:bCs/>
          <w:color w:val="222222"/>
          <w:lang w:val="es-MX" w:eastAsia="es-ES"/>
        </w:rPr>
        <w:t xml:space="preserve"> </w:t>
      </w:r>
    </w:p>
    <w:p w14:paraId="542BBB9F" w14:textId="77777777" w:rsidR="003A21F2" w:rsidRPr="00AF116D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es-MX" w:eastAsia="es-ES"/>
        </w:rPr>
      </w:pPr>
      <w:r w:rsidRPr="00AF116D">
        <w:rPr>
          <w:rFonts w:ascii="Arial" w:eastAsia="Times New Roman" w:hAnsi="Arial" w:cs="Arial"/>
          <w:bCs/>
          <w:color w:val="222222"/>
          <w:lang w:val="es-MX" w:eastAsia="es-ES"/>
        </w:rPr>
        <w:t xml:space="preserve">YouTube.- </w:t>
      </w:r>
      <w:hyperlink r:id="rId10" w:history="1">
        <w:r w:rsidRPr="00AF116D">
          <w:rPr>
            <w:rStyle w:val="Hipervnculo"/>
            <w:rFonts w:ascii="Arial" w:eastAsia="Times New Roman" w:hAnsi="Arial" w:cs="Arial"/>
            <w:bCs/>
            <w:lang w:val="es-MX" w:eastAsia="es-ES"/>
          </w:rPr>
          <w:t>Agenda Ciudadana México</w:t>
        </w:r>
      </w:hyperlink>
    </w:p>
    <w:p w14:paraId="2CC997A8" w14:textId="77777777" w:rsidR="003A21F2" w:rsidRPr="00AF116D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es-MX" w:eastAsia="es-ES"/>
        </w:rPr>
      </w:pPr>
      <w:r w:rsidRPr="00AF116D">
        <w:rPr>
          <w:rFonts w:ascii="Arial" w:eastAsia="Times New Roman" w:hAnsi="Arial" w:cs="Arial"/>
          <w:bCs/>
          <w:color w:val="222222"/>
          <w:lang w:val="es-MX" w:eastAsia="es-ES"/>
        </w:rPr>
        <w:t>Instagram.- Agenda Ciudadana MX</w:t>
      </w:r>
    </w:p>
    <w:p w14:paraId="4CCBDA27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Cs/>
          <w:color w:val="222222"/>
        </w:rPr>
      </w:pPr>
    </w:p>
    <w:p w14:paraId="437CE701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b/>
          <w:bCs/>
          <w:color w:val="222222"/>
        </w:rPr>
        <w:t>¿Quiénes organizan?</w:t>
      </w:r>
    </w:p>
    <w:p w14:paraId="29B6ED3A" w14:textId="77777777" w:rsidR="003A21F2" w:rsidRPr="00AF116D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AF116D">
        <w:rPr>
          <w:rFonts w:ascii="Arial" w:eastAsia="Times New Roman" w:hAnsi="Arial" w:cs="Arial"/>
          <w:color w:val="222222"/>
          <w:lang w:val="es-MX" w:eastAsia="es-ES"/>
        </w:rPr>
        <w:t>Foro Consultivo Científico y Tecnológico (FCCyT)</w:t>
      </w:r>
    </w:p>
    <w:p w14:paraId="69B79812" w14:textId="77777777" w:rsidR="003A21F2" w:rsidRPr="00AF116D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AF116D">
        <w:rPr>
          <w:rFonts w:ascii="Arial" w:eastAsia="Times New Roman" w:hAnsi="Arial" w:cs="Arial"/>
          <w:color w:val="222222"/>
          <w:lang w:val="es-MX" w:eastAsia="es-ES"/>
        </w:rPr>
        <w:t>Consejo Nacional de Ciencia y Tecnología (Conacyt)</w:t>
      </w:r>
    </w:p>
    <w:p w14:paraId="4351C7C0" w14:textId="77777777" w:rsidR="003A21F2" w:rsidRPr="00AF116D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AF116D">
        <w:rPr>
          <w:rFonts w:ascii="Arial" w:eastAsia="Times New Roman" w:hAnsi="Arial" w:cs="Arial"/>
          <w:color w:val="222222"/>
          <w:lang w:val="es-MX" w:eastAsia="es-ES"/>
        </w:rPr>
        <w:t>Asociación Nacional de Universidades e Instituciones de Educación Superior (ANUIES)</w:t>
      </w:r>
    </w:p>
    <w:p w14:paraId="3368E917" w14:textId="77777777" w:rsidR="003A21F2" w:rsidRPr="00AF116D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AF116D">
        <w:rPr>
          <w:rFonts w:ascii="Arial" w:eastAsia="Times New Roman" w:hAnsi="Arial" w:cs="Arial"/>
          <w:color w:val="222222"/>
          <w:lang w:val="es-MX" w:eastAsia="es-ES"/>
        </w:rPr>
        <w:t>Instituto Mexicano de la Juventud (IMJUVE)</w:t>
      </w:r>
    </w:p>
    <w:p w14:paraId="5AC2F71D" w14:textId="77777777" w:rsidR="003A21F2" w:rsidRPr="00AF116D" w:rsidRDefault="003A21F2" w:rsidP="003A21F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AF116D">
        <w:rPr>
          <w:rFonts w:ascii="Arial" w:eastAsia="Times New Roman" w:hAnsi="Arial" w:cs="Arial"/>
          <w:color w:val="222222"/>
          <w:lang w:val="es-MX" w:eastAsia="es-ES"/>
        </w:rPr>
        <w:t>Dirección General de Divulgación de la Ciencia (DGDC) de la Universidad Nacional Autónoma de México (UNAM)</w:t>
      </w:r>
    </w:p>
    <w:p w14:paraId="048EF2A0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AF116D">
        <w:rPr>
          <w:rFonts w:ascii="Arial" w:eastAsia="Times New Roman" w:hAnsi="Arial" w:cs="Arial"/>
          <w:color w:val="222222"/>
        </w:rPr>
        <w:lastRenderedPageBreak/>
        <w:t>Junto con más de 45 instituciones y organizaciones de la sociedad civil que participan como promotoras de las actividades de la Agenda y de la Consulta Ciudadana.</w:t>
      </w:r>
    </w:p>
    <w:p w14:paraId="7AFE847E" w14:textId="77777777" w:rsidR="003A21F2" w:rsidRPr="008E4950" w:rsidRDefault="003A21F2" w:rsidP="003A21F2">
      <w:pPr>
        <w:shd w:val="clear" w:color="auto" w:fill="FFFFFF"/>
        <w:jc w:val="both"/>
        <w:rPr>
          <w:rFonts w:ascii="Arial" w:eastAsia="Times New Roman" w:hAnsi="Arial" w:cs="Arial"/>
          <w:bCs/>
          <w:color w:val="222222"/>
        </w:rPr>
      </w:pPr>
    </w:p>
    <w:p w14:paraId="112DC199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color w:val="222222"/>
        </w:rPr>
      </w:pPr>
      <w:r w:rsidRPr="00AF116D">
        <w:rPr>
          <w:rFonts w:ascii="Arial" w:eastAsia="Times New Roman" w:hAnsi="Arial" w:cs="Arial"/>
          <w:b/>
          <w:bCs/>
          <w:i/>
          <w:color w:val="222222"/>
        </w:rPr>
        <w:t>INFORMACIÓN DE LOS EXPERTOS</w:t>
      </w:r>
    </w:p>
    <w:p w14:paraId="2368CCBF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</w:rPr>
      </w:pPr>
    </w:p>
    <w:p w14:paraId="06837DC7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</w:rPr>
      </w:pPr>
      <w:r w:rsidRPr="00AF116D">
        <w:rPr>
          <w:rFonts w:ascii="Arial" w:eastAsia="Times New Roman" w:hAnsi="Arial" w:cs="Arial"/>
          <w:b/>
          <w:i/>
          <w:color w:val="222222"/>
        </w:rPr>
        <w:t>AGUA</w:t>
      </w:r>
    </w:p>
    <w:p w14:paraId="7D7CEC38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</w:p>
    <w:p w14:paraId="3C7F11A3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eastAsia="es-ES"/>
        </w:rPr>
        <w:t xml:space="preserve"> En 2030, el incremento de la población ocasionará un decremento del agua potable per cápita. </w:t>
      </w:r>
    </w:p>
    <w:p w14:paraId="71D46644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eastAsia="es-ES"/>
        </w:rPr>
        <w:t>Más de 70% de las cuencas h</w:t>
      </w:r>
      <w:r>
        <w:rPr>
          <w:rFonts w:ascii="Arial" w:eastAsia="Times New Roman" w:hAnsi="Arial" w:cs="Arial"/>
          <w:i/>
          <w:color w:val="222222"/>
          <w:lang w:eastAsia="es-ES"/>
        </w:rPr>
        <w:t>idrológicas en México presentan</w:t>
      </w:r>
      <w:r w:rsidRPr="00AF116D">
        <w:rPr>
          <w:rFonts w:ascii="Arial" w:eastAsia="Times New Roman" w:hAnsi="Arial" w:cs="Arial"/>
          <w:i/>
          <w:color w:val="222222"/>
          <w:lang w:eastAsia="es-ES"/>
        </w:rPr>
        <w:t xml:space="preserve"> contaminación, lo que dificulta el acceso al agua.</w:t>
      </w:r>
    </w:p>
    <w:p w14:paraId="7C64268D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eastAsia="es-ES"/>
        </w:rPr>
        <w:t>Más de 100 acuíferos en México se encuentran sobreexplotados, de ellos se extrae más de 50% del agua subterránea.</w:t>
      </w:r>
    </w:p>
    <w:p w14:paraId="2927E623" w14:textId="77777777" w:rsidR="003A21F2" w:rsidRPr="00AF116D" w:rsidRDefault="003A21F2" w:rsidP="003A21F2">
      <w:pPr>
        <w:jc w:val="both"/>
        <w:rPr>
          <w:rFonts w:ascii="Arial" w:eastAsia="Times New Roman" w:hAnsi="Arial" w:cs="Arial"/>
          <w:b/>
          <w:i/>
          <w:color w:val="222222"/>
          <w:shd w:val="clear" w:color="auto" w:fill="FFFFFF"/>
        </w:rPr>
      </w:pPr>
    </w:p>
    <w:p w14:paraId="7AB48A61" w14:textId="77777777" w:rsidR="003A21F2" w:rsidRPr="00AF116D" w:rsidRDefault="003A21F2" w:rsidP="003A21F2">
      <w:pPr>
        <w:jc w:val="both"/>
        <w:rPr>
          <w:rFonts w:ascii="Arial" w:eastAsia="Times New Roman" w:hAnsi="Arial" w:cs="Arial"/>
          <w:b/>
          <w:i/>
        </w:rPr>
      </w:pPr>
      <w:r w:rsidRPr="00AF116D">
        <w:rPr>
          <w:rFonts w:ascii="Arial" w:eastAsia="Times New Roman" w:hAnsi="Arial" w:cs="Arial"/>
          <w:b/>
          <w:i/>
          <w:color w:val="222222"/>
          <w:shd w:val="clear" w:color="auto" w:fill="FFFFFF"/>
        </w:rPr>
        <w:t>CAMBIO CLIMÁTICO </w:t>
      </w:r>
    </w:p>
    <w:p w14:paraId="7B2D97E2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</w:p>
    <w:p w14:paraId="1F28A1A1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eastAsia="es-ES"/>
        </w:rPr>
        <w:t>El cambio climático puede incrementar la intensidad de los fenómenos meteorológicos poniendo en riesgo a la población e infraestructura mexicanas.</w:t>
      </w:r>
    </w:p>
    <w:p w14:paraId="74CD5FF2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val="es-MX" w:eastAsia="es-ES"/>
        </w:rPr>
        <w:t>Nuestro país se ha propuesto disminuir 22% su emisión de gases de efecto invernadero para 2030.</w:t>
      </w:r>
    </w:p>
    <w:p w14:paraId="05E6CB8B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val="es-MX" w:eastAsia="es-ES"/>
        </w:rPr>
        <w:t>Frente al cambio climático, México debe aumentar su resiliencia ante fenómenos meteorológicos extremos.</w:t>
      </w:r>
    </w:p>
    <w:p w14:paraId="021B3418" w14:textId="77777777" w:rsidR="003A21F2" w:rsidRPr="00AF116D" w:rsidRDefault="003A21F2" w:rsidP="003A21F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i/>
          <w:color w:val="222222"/>
        </w:rPr>
      </w:pPr>
      <w:r w:rsidRPr="00AF116D">
        <w:rPr>
          <w:rFonts w:ascii="Arial" w:eastAsia="Times New Roman" w:hAnsi="Arial" w:cs="Arial"/>
          <w:b/>
          <w:i/>
          <w:color w:val="222222"/>
        </w:rPr>
        <w:t>EDUCACIÓN</w:t>
      </w:r>
    </w:p>
    <w:p w14:paraId="68AA30B8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val="es-MX" w:eastAsia="es-ES"/>
        </w:rPr>
        <w:t>En el ciclo escolar 2015-2016 la matrícula fue de más de 36 millones de alumnos.</w:t>
      </w:r>
    </w:p>
    <w:p w14:paraId="641BDEEE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val="es-MX" w:eastAsia="es-ES"/>
        </w:rPr>
        <w:t>Antes de 2030, México tendrá que contratar a 368 mil 200 nuevos profesores.</w:t>
      </w:r>
    </w:p>
    <w:p w14:paraId="1C444A5F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val="es-MX" w:eastAsia="es-ES"/>
        </w:rPr>
        <w:t>El analfabetismo afecta a 5.4 millones de personas, principalmente en zonas rurales y marginadas o urbanas pobres.</w:t>
      </w:r>
    </w:p>
    <w:p w14:paraId="02E5E64C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  <w:r w:rsidRPr="00AF116D">
        <w:rPr>
          <w:rFonts w:ascii="Arial" w:eastAsia="Times New Roman" w:hAnsi="Arial" w:cs="Arial"/>
          <w:i/>
          <w:color w:val="222222"/>
        </w:rPr>
        <w:t>  </w:t>
      </w:r>
    </w:p>
    <w:p w14:paraId="48C0A589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  <w:r w:rsidRPr="00AF116D">
        <w:rPr>
          <w:rFonts w:ascii="Arial" w:eastAsia="Times New Roman" w:hAnsi="Arial" w:cs="Arial"/>
          <w:b/>
          <w:i/>
          <w:color w:val="222222"/>
        </w:rPr>
        <w:t>E</w:t>
      </w:r>
      <w:r w:rsidRPr="00AF116D">
        <w:rPr>
          <w:rFonts w:ascii="Arial" w:eastAsia="Times New Roman" w:hAnsi="Arial" w:cs="Arial"/>
          <w:b/>
          <w:bCs/>
          <w:i/>
          <w:color w:val="222222"/>
        </w:rPr>
        <w:t>NERGÍA</w:t>
      </w:r>
    </w:p>
    <w:p w14:paraId="219B4DE5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  <w:r w:rsidRPr="00AF116D">
        <w:rPr>
          <w:rFonts w:ascii="Arial" w:eastAsia="Times New Roman" w:hAnsi="Arial" w:cs="Arial"/>
          <w:i/>
          <w:color w:val="222222"/>
        </w:rPr>
        <w:t> </w:t>
      </w:r>
    </w:p>
    <w:p w14:paraId="5E07FB7E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val="es-MX" w:eastAsia="es-ES"/>
        </w:rPr>
        <w:t>México tiene que buscar fuentes alternativas de energía ya que 82% de su producción depende de los hidrocarburos.</w:t>
      </w:r>
    </w:p>
    <w:p w14:paraId="7347FE8A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val="es-MX" w:eastAsia="es-ES"/>
        </w:rPr>
        <w:t>Las reservas de petróleo son limitadas, por lo que es necesario utilizar fuentes renovables de energía en nuestro país</w:t>
      </w:r>
    </w:p>
    <w:p w14:paraId="2BFCF84F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val="es-MX" w:eastAsia="es-ES"/>
        </w:rPr>
        <w:t>20% del consumo energético residencial proviene de la leña y el carbón, con impactos adversos en la salud. </w:t>
      </w:r>
    </w:p>
    <w:p w14:paraId="22CEB210" w14:textId="77777777" w:rsidR="003A21F2" w:rsidRPr="00AF116D" w:rsidRDefault="003A21F2" w:rsidP="003A21F2">
      <w:pPr>
        <w:jc w:val="both"/>
        <w:rPr>
          <w:rFonts w:ascii="Arial" w:hAnsi="Arial" w:cs="Arial"/>
          <w:b/>
          <w:i/>
          <w:color w:val="222222"/>
          <w:shd w:val="clear" w:color="auto" w:fill="FFFFFF"/>
        </w:rPr>
      </w:pPr>
    </w:p>
    <w:p w14:paraId="6E91CE9A" w14:textId="77777777" w:rsidR="003A21F2" w:rsidRPr="00AF116D" w:rsidRDefault="003A21F2" w:rsidP="003A21F2">
      <w:pPr>
        <w:jc w:val="both"/>
        <w:rPr>
          <w:rFonts w:ascii="Arial" w:hAnsi="Arial" w:cs="Arial"/>
          <w:i/>
          <w:color w:val="222222"/>
        </w:rPr>
      </w:pPr>
      <w:r w:rsidRPr="00AF116D">
        <w:rPr>
          <w:rFonts w:ascii="Arial" w:hAnsi="Arial" w:cs="Arial"/>
          <w:b/>
          <w:i/>
          <w:color w:val="222222"/>
          <w:shd w:val="clear" w:color="auto" w:fill="FFFFFF"/>
        </w:rPr>
        <w:t>SALUD</w:t>
      </w:r>
    </w:p>
    <w:p w14:paraId="6AAFCC06" w14:textId="77777777" w:rsidR="003A21F2" w:rsidRPr="00AF116D" w:rsidRDefault="003A21F2" w:rsidP="003A21F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AF116D">
        <w:rPr>
          <w:rFonts w:ascii="Arial" w:hAnsi="Arial" w:cs="Arial"/>
          <w:i/>
          <w:color w:val="222222"/>
          <w:shd w:val="clear" w:color="auto" w:fill="FFFFFF"/>
        </w:rPr>
        <w:t>México es el tercer país en Iberoamérica con más niños con sobrepeso.</w:t>
      </w:r>
    </w:p>
    <w:p w14:paraId="7532F98A" w14:textId="77777777" w:rsidR="003A21F2" w:rsidRPr="00AF116D" w:rsidRDefault="003A21F2" w:rsidP="003A21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AF116D">
        <w:rPr>
          <w:rFonts w:ascii="Arial" w:hAnsi="Arial" w:cs="Arial"/>
          <w:i/>
          <w:color w:val="222222"/>
          <w:shd w:val="clear" w:color="auto" w:fill="FFFFFF"/>
        </w:rPr>
        <w:t xml:space="preserve">45% del gasto público total en salud es destinado a atender enfermedades asociadas al sobrepeso y la obesidad. </w:t>
      </w:r>
    </w:p>
    <w:p w14:paraId="3F9C0A89" w14:textId="77777777" w:rsidR="003A21F2" w:rsidRPr="00AF116D" w:rsidRDefault="003A21F2" w:rsidP="003A21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AF116D">
        <w:rPr>
          <w:rFonts w:ascii="Arial" w:hAnsi="Arial" w:cs="Arial"/>
          <w:i/>
          <w:color w:val="222222"/>
          <w:shd w:val="clear" w:color="auto" w:fill="FFFFFF"/>
        </w:rPr>
        <w:t>94% de las muertes totales en México están asociadas a diabetes mellitus y enfermedades cardiovasculares.</w:t>
      </w:r>
    </w:p>
    <w:p w14:paraId="604CF6B8" w14:textId="77777777" w:rsidR="003A21F2" w:rsidRPr="00AF116D" w:rsidRDefault="003A21F2" w:rsidP="003A21F2">
      <w:pPr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AF116D">
        <w:rPr>
          <w:rFonts w:ascii="Arial" w:eastAsia="Times New Roman" w:hAnsi="Arial" w:cs="Arial"/>
          <w:b/>
          <w:bCs/>
          <w:i/>
          <w:color w:val="222222"/>
        </w:rPr>
        <w:t>SEGURIDAD ALIMENTARIA</w:t>
      </w:r>
    </w:p>
    <w:p w14:paraId="03A1DF97" w14:textId="77777777" w:rsidR="003A21F2" w:rsidRPr="00AF116D" w:rsidRDefault="003A21F2" w:rsidP="003A21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AF116D">
        <w:rPr>
          <w:rFonts w:ascii="Arial" w:eastAsia="Times New Roman" w:hAnsi="Arial" w:cs="Arial"/>
          <w:i/>
          <w:color w:val="222222"/>
          <w:lang w:val="es-MX" w:eastAsia="es-ES"/>
        </w:rPr>
        <w:t>En México, sólo 30% de los hogares cuentan con seguridad alimentaria, 41.6% tienen inseguridad leve, 17.7% moderada y 10.5% severa.</w:t>
      </w:r>
    </w:p>
    <w:p w14:paraId="740B6929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val="es-MX" w:eastAsia="es-ES"/>
        </w:rPr>
        <w:t>14% de la población infantil mexicana presenta desnutrición, mientras que 30% de los adultos sufren de obesidad.</w:t>
      </w:r>
    </w:p>
    <w:p w14:paraId="74CE4AC5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val="es-MX" w:eastAsia="es-ES"/>
        </w:rPr>
        <w:t>Más de 80% del arroz y más de 40% de la carne  de puerco que se consumen en México son producidos fuera del territorio nacional</w:t>
      </w:r>
    </w:p>
    <w:p w14:paraId="29175197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color w:val="222222"/>
        </w:rPr>
      </w:pPr>
    </w:p>
    <w:p w14:paraId="62BA8F22" w14:textId="77777777" w:rsid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color w:val="222222"/>
        </w:rPr>
      </w:pPr>
    </w:p>
    <w:p w14:paraId="7EA1E897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  <w:r w:rsidRPr="00AF116D">
        <w:rPr>
          <w:rFonts w:ascii="Arial" w:eastAsia="Times New Roman" w:hAnsi="Arial" w:cs="Arial"/>
          <w:b/>
          <w:bCs/>
          <w:i/>
          <w:color w:val="222222"/>
        </w:rPr>
        <w:t>ENVEJECIMIENTO</w:t>
      </w:r>
    </w:p>
    <w:p w14:paraId="2464E7C9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  <w:r w:rsidRPr="00AF116D">
        <w:rPr>
          <w:rFonts w:ascii="Arial" w:eastAsia="Times New Roman" w:hAnsi="Arial" w:cs="Arial"/>
          <w:b/>
          <w:bCs/>
          <w:i/>
          <w:color w:val="222222"/>
        </w:rPr>
        <w:t> </w:t>
      </w:r>
    </w:p>
    <w:p w14:paraId="4E1CD878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eastAsia="es-ES"/>
        </w:rPr>
        <w:t>En 2020, más de la cuarta parte de la población en México tendrá 78 años, y 81, en 2050.</w:t>
      </w:r>
    </w:p>
    <w:p w14:paraId="43A95440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eastAsia="es-ES"/>
        </w:rPr>
        <w:t>Actualmente, 1 de cada 10 mexicanos es mayor de 60 años</w:t>
      </w:r>
    </w:p>
    <w:p w14:paraId="5212013A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eastAsia="es-ES"/>
        </w:rPr>
        <w:t>En 2014, la tasa de participación económica de la población de 60 años y más era de 33.7%</w:t>
      </w:r>
    </w:p>
    <w:p w14:paraId="17C5F014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color w:val="222222"/>
        </w:rPr>
      </w:pPr>
    </w:p>
    <w:p w14:paraId="1F97F939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  <w:r w:rsidRPr="00AF116D">
        <w:rPr>
          <w:rFonts w:ascii="Arial" w:eastAsia="Times New Roman" w:hAnsi="Arial" w:cs="Arial"/>
          <w:b/>
          <w:bCs/>
          <w:i/>
          <w:color w:val="222222"/>
        </w:rPr>
        <w:t>SOCIEDAD DIGITAL</w:t>
      </w:r>
    </w:p>
    <w:p w14:paraId="2440BDE6" w14:textId="77777777" w:rsidR="003A21F2" w:rsidRPr="00AF116D" w:rsidRDefault="003A21F2" w:rsidP="003A21F2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</w:p>
    <w:p w14:paraId="62C1F140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eastAsia="es-ES"/>
        </w:rPr>
        <w:t>En Guerrero, Oaxaca y Chiapas sólo una cuarta parte de los hogares cuenta con una computadora.</w:t>
      </w:r>
    </w:p>
    <w:p w14:paraId="45511624" w14:textId="77777777" w:rsidR="003A21F2" w:rsidRPr="00AF116D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eastAsia="es-ES"/>
        </w:rPr>
        <w:t>En México, sólo 39.2% de los hogares tienen acceso a internet.</w:t>
      </w:r>
    </w:p>
    <w:p w14:paraId="52CB4083" w14:textId="77777777" w:rsidR="003A21F2" w:rsidRDefault="003A21F2" w:rsidP="003A21F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lang w:eastAsia="es-ES"/>
        </w:rPr>
      </w:pPr>
      <w:r w:rsidRPr="00AF116D">
        <w:rPr>
          <w:rFonts w:ascii="Arial" w:eastAsia="Times New Roman" w:hAnsi="Arial" w:cs="Arial"/>
          <w:i/>
          <w:color w:val="222222"/>
          <w:lang w:eastAsia="es-ES"/>
        </w:rPr>
        <w:t>88.7% de los cibernautas mexicanos utilizan la red para obtener información general, 84.1%, para comunicación, 76.6%  para acceder a contenidos audiovisuales y 71.5% para redes sociales.</w:t>
      </w:r>
    </w:p>
    <w:p w14:paraId="5A76CED6" w14:textId="77777777" w:rsidR="003A21F2" w:rsidRDefault="003A21F2" w:rsidP="003A21F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</w:rPr>
      </w:pPr>
    </w:p>
    <w:p w14:paraId="1AE9BB24" w14:textId="77777777" w:rsidR="003A21F2" w:rsidRPr="008E4950" w:rsidRDefault="003A21F2" w:rsidP="003A21F2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</w:rPr>
      </w:pPr>
    </w:p>
    <w:p w14:paraId="65D8DFB6" w14:textId="3300A578" w:rsidR="00011987" w:rsidRPr="00011987" w:rsidRDefault="00011987" w:rsidP="009128C2">
      <w:pPr>
        <w:ind w:right="-660"/>
        <w:rPr>
          <w:rFonts w:ascii="Myriad Pro" w:hAnsi="Myriad Pro"/>
          <w:sz w:val="22"/>
          <w:szCs w:val="22"/>
        </w:rPr>
      </w:pPr>
    </w:p>
    <w:p w14:paraId="4C0B2EF2" w14:textId="77777777" w:rsidR="00011987" w:rsidRPr="00011987" w:rsidRDefault="00011987" w:rsidP="009128C2">
      <w:pPr>
        <w:ind w:right="-660"/>
        <w:rPr>
          <w:rFonts w:ascii="Myriad Pro" w:hAnsi="Myriad Pro"/>
          <w:sz w:val="22"/>
          <w:szCs w:val="22"/>
        </w:rPr>
      </w:pPr>
    </w:p>
    <w:p w14:paraId="262306C2" w14:textId="77777777" w:rsidR="00011987" w:rsidRPr="00011987" w:rsidRDefault="00011987" w:rsidP="009128C2">
      <w:pPr>
        <w:ind w:right="-660"/>
        <w:rPr>
          <w:rFonts w:ascii="Myriad Pro" w:hAnsi="Myriad Pro"/>
          <w:sz w:val="22"/>
          <w:szCs w:val="22"/>
        </w:rPr>
      </w:pPr>
    </w:p>
    <w:p w14:paraId="28C70EDA" w14:textId="77777777" w:rsidR="00011987" w:rsidRPr="00011987" w:rsidRDefault="00011987" w:rsidP="009128C2">
      <w:pPr>
        <w:ind w:right="-660"/>
        <w:rPr>
          <w:rFonts w:ascii="Myriad Pro" w:hAnsi="Myriad Pro"/>
          <w:sz w:val="22"/>
          <w:szCs w:val="22"/>
        </w:rPr>
      </w:pPr>
    </w:p>
    <w:p w14:paraId="582232B6" w14:textId="3B57A72F" w:rsidR="00011987" w:rsidRDefault="00011987" w:rsidP="00011987">
      <w:pPr>
        <w:ind w:right="-660"/>
      </w:pPr>
    </w:p>
    <w:sectPr w:rsidR="00011987" w:rsidSect="003A21F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410" w:right="146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912DF" w14:textId="77777777" w:rsidR="006319B9" w:rsidRDefault="006319B9" w:rsidP="00B91A6A">
      <w:r>
        <w:separator/>
      </w:r>
    </w:p>
  </w:endnote>
  <w:endnote w:type="continuationSeparator" w:id="0">
    <w:p w14:paraId="71DDFAC1" w14:textId="77777777" w:rsidR="006319B9" w:rsidRDefault="006319B9" w:rsidP="00B9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435F2B" w14:textId="77777777" w:rsidR="00681348" w:rsidRDefault="00681348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1621A3F9" wp14:editId="19DBE138">
          <wp:simplePos x="0" y="0"/>
          <wp:positionH relativeFrom="column">
            <wp:posOffset>-634365</wp:posOffset>
          </wp:positionH>
          <wp:positionV relativeFrom="paragraph">
            <wp:posOffset>-241935</wp:posOffset>
          </wp:positionV>
          <wp:extent cx="7606665" cy="832485"/>
          <wp:effectExtent l="0" t="0" r="0" b="5715"/>
          <wp:wrapThrough wrapText="bothSides">
            <wp:wrapPolygon edited="0">
              <wp:start x="0" y="0"/>
              <wp:lineTo x="0" y="21089"/>
              <wp:lineTo x="21494" y="21089"/>
              <wp:lineTo x="21494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osvaldoromero:Documents:Osvaldo:Agenda Iberoamericana:Documentos :Hoja membretada:Impresión:Pie-de-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E4617" w14:textId="77777777" w:rsidR="006319B9" w:rsidRDefault="006319B9" w:rsidP="00B91A6A">
      <w:r>
        <w:separator/>
      </w:r>
    </w:p>
  </w:footnote>
  <w:footnote w:type="continuationSeparator" w:id="0">
    <w:p w14:paraId="0CDE5AF2" w14:textId="77777777" w:rsidR="006319B9" w:rsidRDefault="006319B9" w:rsidP="00B91A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EC16A4" w14:textId="5DE8FDF4" w:rsidR="00681348" w:rsidRDefault="006319B9">
    <w:pPr>
      <w:pStyle w:val="Encabezado"/>
    </w:pPr>
    <w:r>
      <w:rPr>
        <w:noProof/>
        <w:lang w:val="es-ES"/>
      </w:rPr>
      <w:pict w14:anchorId="4E635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24pt;height:808.6pt;z-index:-251657728;mso-wrap-edited:f;mso-position-horizontal:center;mso-position-horizontal-relative:margin;mso-position-vertical:center;mso-position-vertical-relative:margin" wrapcoords="-25 0 -25 21559 21600 21559 21600 0 -25 0">
          <v:imagedata r:id="rId1" o:title="Hoja-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87133BD" w14:textId="2C5FE59E" w:rsidR="00681348" w:rsidRDefault="006319B9">
    <w:pPr>
      <w:pStyle w:val="Encabezado"/>
    </w:pPr>
    <w:r>
      <w:rPr>
        <w:noProof/>
        <w:lang w:val="es-ES"/>
      </w:rPr>
      <w:pict w14:anchorId="0EB201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8" type="#_x0000_t75" style="position:absolute;margin-left:-64.65pt;margin-top:-99pt;width:624pt;height:808.6pt;z-index:-251658752;mso-wrap-edited:f;mso-position-horizontal-relative:margin;mso-position-vertical-relative:margin" wrapcoords="-25 0 -25 21559 21600 21559 21600 0 -25 0">
          <v:imagedata r:id="rId1" o:title="Hoja-membretada"/>
          <w10:wrap anchorx="margin" anchory="margin"/>
        </v:shape>
      </w:pict>
    </w:r>
    <w:r w:rsidR="009128C2"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460D5A37" wp14:editId="6A5D56E8">
          <wp:simplePos x="0" y="0"/>
          <wp:positionH relativeFrom="column">
            <wp:posOffset>-720090</wp:posOffset>
          </wp:positionH>
          <wp:positionV relativeFrom="paragraph">
            <wp:posOffset>-405130</wp:posOffset>
          </wp:positionV>
          <wp:extent cx="7823835" cy="1522095"/>
          <wp:effectExtent l="0" t="0" r="0" b="1905"/>
          <wp:wrapThrough wrapText="bothSides">
            <wp:wrapPolygon edited="0">
              <wp:start x="0" y="0"/>
              <wp:lineTo x="0" y="21267"/>
              <wp:lineTo x="21528" y="21267"/>
              <wp:lineTo x="21528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svaldoromero:Documents:Osvaldo:Agenda Iberoamericana:Documentos :Hoja membretada:Impresión:Cabez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3835" cy="15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C20ACA" w14:textId="538F06F7" w:rsidR="00681348" w:rsidRDefault="006319B9">
    <w:pPr>
      <w:pStyle w:val="Encabezado"/>
    </w:pPr>
    <w:r>
      <w:rPr>
        <w:noProof/>
        <w:lang w:val="es-ES"/>
      </w:rPr>
      <w:pict w14:anchorId="310B2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24pt;height:808.6pt;z-index:-251656704;mso-wrap-edited:f;mso-position-horizontal:center;mso-position-horizontal-relative:margin;mso-position-vertical:center;mso-position-vertical-relative:margin" wrapcoords="-25 0 -25 21559 21600 21559 21600 0 -25 0">
          <v:imagedata r:id="rId1" o:title="Hoja-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03819"/>
    <w:multiLevelType w:val="hybridMultilevel"/>
    <w:tmpl w:val="18ACCB40"/>
    <w:lvl w:ilvl="0" w:tplc="E758C2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95192"/>
    <w:multiLevelType w:val="hybridMultilevel"/>
    <w:tmpl w:val="184C5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D28D3"/>
    <w:multiLevelType w:val="hybridMultilevel"/>
    <w:tmpl w:val="BDCA81D6"/>
    <w:lvl w:ilvl="0" w:tplc="12362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6A"/>
    <w:rsid w:val="00011987"/>
    <w:rsid w:val="003A21F2"/>
    <w:rsid w:val="006319B9"/>
    <w:rsid w:val="00681348"/>
    <w:rsid w:val="00755697"/>
    <w:rsid w:val="007E73EA"/>
    <w:rsid w:val="007E7DB7"/>
    <w:rsid w:val="00911B17"/>
    <w:rsid w:val="009128C2"/>
    <w:rsid w:val="009535A6"/>
    <w:rsid w:val="00A7630F"/>
    <w:rsid w:val="00A81D5F"/>
    <w:rsid w:val="00B323F4"/>
    <w:rsid w:val="00B91A6A"/>
    <w:rsid w:val="00C816C2"/>
    <w:rsid w:val="00CE5974"/>
    <w:rsid w:val="00FE46D4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."/>
  <w:listSeparator w:val=","/>
  <w14:docId w14:val="543E1382"/>
  <w14:defaultImageDpi w14:val="300"/>
  <w15:docId w15:val="{B27A74E0-CFF6-4757-94E0-2761714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A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1A6A"/>
  </w:style>
  <w:style w:type="paragraph" w:styleId="Piedepgina">
    <w:name w:val="footer"/>
    <w:basedOn w:val="Normal"/>
    <w:link w:val="PiedepginaCar"/>
    <w:uiPriority w:val="99"/>
    <w:unhideWhenUsed/>
    <w:rsid w:val="00B91A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A6A"/>
  </w:style>
  <w:style w:type="paragraph" w:styleId="Textodeglobo">
    <w:name w:val="Balloon Text"/>
    <w:basedOn w:val="Normal"/>
    <w:link w:val="TextodegloboCar"/>
    <w:uiPriority w:val="99"/>
    <w:semiHidden/>
    <w:unhideWhenUsed/>
    <w:rsid w:val="00B91A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A6A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A21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A21F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gendaiberoamericana.org/mexico" TargetMode="External"/><Relationship Id="rId8" Type="http://schemas.openxmlformats.org/officeDocument/2006/relationships/hyperlink" Target="http://agendaiberoamericana.org/mexico/index.php/ir-a-consulta" TargetMode="External"/><Relationship Id="rId9" Type="http://schemas.openxmlformats.org/officeDocument/2006/relationships/hyperlink" Target="https://twitter.com/agendacmx" TargetMode="External"/><Relationship Id="rId10" Type="http://schemas.openxmlformats.org/officeDocument/2006/relationships/hyperlink" Target="https://www.youtube.com/channel/UC2UUBj_0o3tOgCaLj681SQ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5035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FCCyT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 Consultivo</dc:creator>
  <cp:keywords/>
  <dc:description/>
  <cp:lastModifiedBy>Ana RRL</cp:lastModifiedBy>
  <cp:revision>2</cp:revision>
  <cp:lastPrinted>2017-10-23T17:42:00Z</cp:lastPrinted>
  <dcterms:created xsi:type="dcterms:W3CDTF">2017-11-22T15:07:00Z</dcterms:created>
  <dcterms:modified xsi:type="dcterms:W3CDTF">2017-11-22T15:07:00Z</dcterms:modified>
</cp:coreProperties>
</file>