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B5" w:rsidRPr="000905C6" w:rsidRDefault="00272EB5">
      <w:pPr>
        <w:pStyle w:val="Textoindependiente"/>
        <w:jc w:val="right"/>
        <w:rPr>
          <w:rFonts w:ascii="Arial" w:hAnsi="Arial" w:cs="Arial"/>
          <w:b/>
          <w:bCs w:val="0"/>
          <w:color w:val="FF0000"/>
        </w:rPr>
      </w:pPr>
    </w:p>
    <w:p w:rsidR="00272EB5" w:rsidRPr="000905C6" w:rsidRDefault="00272EB5" w:rsidP="00900AF6">
      <w:pPr>
        <w:pStyle w:val="Textoindependiente"/>
        <w:jc w:val="center"/>
        <w:rPr>
          <w:rFonts w:ascii="Arial" w:hAnsi="Arial" w:cs="Arial"/>
          <w:b/>
          <w:bCs w:val="0"/>
          <w:sz w:val="22"/>
        </w:rPr>
      </w:pPr>
      <w:r w:rsidRPr="000905C6">
        <w:rPr>
          <w:rFonts w:ascii="Arial" w:hAnsi="Arial" w:cs="Arial"/>
          <w:b/>
          <w:bCs w:val="0"/>
          <w:sz w:val="22"/>
        </w:rPr>
        <w:t>TEXTO DE P</w:t>
      </w:r>
      <w:r w:rsidR="00900AF6">
        <w:rPr>
          <w:rFonts w:ascii="Arial" w:hAnsi="Arial" w:cs="Arial"/>
          <w:b/>
          <w:bCs w:val="0"/>
          <w:sz w:val="22"/>
        </w:rPr>
        <w:t>OLIZA DE FIANZA PARA GARANTIZAR</w:t>
      </w:r>
    </w:p>
    <w:p w:rsidR="003709FE" w:rsidRPr="000905C6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1B060D" w:rsidRDefault="003709FE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A</w:t>
      </w:r>
      <w:r w:rsidR="00BD493B" w:rsidRPr="000905C6">
        <w:rPr>
          <w:rFonts w:ascii="Arial" w:hAnsi="Arial" w:cs="Arial"/>
          <w:sz w:val="22"/>
        </w:rPr>
        <w:t>nte:</w:t>
      </w:r>
      <w:r w:rsidRPr="000905C6">
        <w:rPr>
          <w:rFonts w:ascii="Arial" w:hAnsi="Arial" w:cs="Arial"/>
          <w:sz w:val="22"/>
        </w:rPr>
        <w:t xml:space="preserve"> La Universidad Autónoma de Nayarit,</w:t>
      </w:r>
      <w:r w:rsidR="00317AB6" w:rsidRPr="000905C6">
        <w:rPr>
          <w:rFonts w:ascii="Arial" w:hAnsi="Arial" w:cs="Arial"/>
          <w:sz w:val="22"/>
        </w:rPr>
        <w:t xml:space="preserve"> para garantizar por: -----------------------------------, el cumplimiento de todas y cada una de las obligaciones a su cargo derivadas del contrato no. -----------------------------------------, de fecha ----------------------------, con un importe de $ ---------------------------------------- (---------------------------------------------------------- 00/100 m.n.) que incluye el </w:t>
      </w:r>
      <w:r w:rsidRPr="000905C6">
        <w:rPr>
          <w:rFonts w:ascii="Arial" w:hAnsi="Arial" w:cs="Arial"/>
          <w:sz w:val="22"/>
        </w:rPr>
        <w:t xml:space="preserve">I.V.A., </w:t>
      </w:r>
      <w:r w:rsidR="00317AB6" w:rsidRPr="000905C6">
        <w:rPr>
          <w:rFonts w:ascii="Arial" w:hAnsi="Arial" w:cs="Arial"/>
          <w:sz w:val="22"/>
        </w:rPr>
        <w:t xml:space="preserve">relativo a: --------------------------------------------------------------------------------------------------; en --------,  ------------------; contrato celebrado entre </w:t>
      </w:r>
      <w:r w:rsidRPr="000905C6">
        <w:rPr>
          <w:rFonts w:ascii="Arial" w:hAnsi="Arial" w:cs="Arial"/>
          <w:sz w:val="22"/>
        </w:rPr>
        <w:t>la Universidad Autónoma de Nayarit</w:t>
      </w:r>
      <w:r w:rsidR="00317AB6" w:rsidRPr="000905C6">
        <w:rPr>
          <w:rFonts w:ascii="Arial" w:hAnsi="Arial" w:cs="Arial"/>
          <w:sz w:val="22"/>
        </w:rPr>
        <w:t xml:space="preserve"> y por la otra ---------------------------------; la presente fianza se otorga de conformidad con lo estipulado en el</w:t>
      </w:r>
      <w:r w:rsidR="00317AB6" w:rsidRPr="00651BCE">
        <w:rPr>
          <w:rFonts w:ascii="Arial" w:hAnsi="Arial" w:cs="Arial"/>
          <w:color w:val="000000" w:themeColor="text1"/>
          <w:sz w:val="22"/>
        </w:rPr>
        <w:t xml:space="preserve"> </w:t>
      </w:r>
      <w:r w:rsidR="00C32F40" w:rsidRPr="00651BCE">
        <w:rPr>
          <w:rFonts w:ascii="Arial" w:hAnsi="Arial" w:cs="Arial"/>
          <w:color w:val="000000" w:themeColor="text1"/>
          <w:sz w:val="22"/>
          <w:szCs w:val="22"/>
        </w:rPr>
        <w:t>artículo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1BCE" w:rsidRPr="00651BCE">
        <w:rPr>
          <w:rFonts w:ascii="Arial" w:hAnsi="Arial" w:cs="Arial"/>
          <w:color w:val="000000" w:themeColor="text1"/>
          <w:sz w:val="22"/>
          <w:szCs w:val="22"/>
        </w:rPr>
        <w:t>48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51BCE">
        <w:rPr>
          <w:rFonts w:ascii="Arial" w:hAnsi="Arial" w:cs="Arial"/>
          <w:color w:val="000000" w:themeColor="text1"/>
          <w:sz w:val="22"/>
          <w:szCs w:val="22"/>
        </w:rPr>
        <w:t>fracción</w:t>
      </w:r>
      <w:r w:rsidR="00547155" w:rsidRPr="00651BCE">
        <w:rPr>
          <w:rFonts w:ascii="Arial" w:hAnsi="Arial" w:cs="Arial"/>
          <w:color w:val="000000" w:themeColor="text1"/>
          <w:sz w:val="22"/>
          <w:szCs w:val="22"/>
        </w:rPr>
        <w:t xml:space="preserve"> II</w:t>
      </w:r>
      <w:r w:rsidR="00317AB6" w:rsidRPr="00651BCE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Pr="00651BCE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r w:rsidR="001B060D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>Ley de Adquisiciones, Arrendamientos</w:t>
      </w:r>
      <w:r w:rsidR="00651BCE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</w:t>
      </w:r>
      <w:r w:rsidR="001B060D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>y Servicios de</w:t>
      </w:r>
      <w:r w:rsidR="00651BCE" w:rsidRPr="00651BCE">
        <w:rPr>
          <w:rFonts w:ascii="Arial" w:hAnsi="Arial" w:cs="Arial"/>
          <w:color w:val="000000" w:themeColor="text1"/>
          <w:sz w:val="22"/>
          <w:szCs w:val="22"/>
          <w:lang w:val="es-MX"/>
        </w:rPr>
        <w:t>l Sector Público</w:t>
      </w:r>
      <w:r w:rsidR="001B060D" w:rsidRPr="001B060D">
        <w:rPr>
          <w:rFonts w:ascii="Arial" w:hAnsi="Arial" w:cs="Arial"/>
          <w:lang w:val="es-MX"/>
        </w:rPr>
        <w:t>;</w:t>
      </w:r>
      <w:r w:rsidR="00B76DD3" w:rsidRPr="001B060D">
        <w:rPr>
          <w:rFonts w:ascii="Arial" w:hAnsi="Arial" w:cs="Arial"/>
          <w:sz w:val="22"/>
        </w:rPr>
        <w:t xml:space="preserve"> la I</w:t>
      </w:r>
      <w:r w:rsidR="00317AB6" w:rsidRPr="001B060D">
        <w:rPr>
          <w:rFonts w:ascii="Arial" w:hAnsi="Arial" w:cs="Arial"/>
          <w:sz w:val="22"/>
        </w:rPr>
        <w:t xml:space="preserve">nstitución </w:t>
      </w:r>
      <w:r w:rsidR="00B76DD3" w:rsidRPr="001B060D">
        <w:rPr>
          <w:rFonts w:ascii="Arial" w:hAnsi="Arial" w:cs="Arial"/>
          <w:sz w:val="22"/>
        </w:rPr>
        <w:t>A</w:t>
      </w:r>
      <w:r w:rsidR="00317AB6" w:rsidRPr="001B060D">
        <w:rPr>
          <w:rFonts w:ascii="Arial" w:hAnsi="Arial" w:cs="Arial"/>
          <w:sz w:val="22"/>
        </w:rPr>
        <w:t xml:space="preserve">fianzadora expresamente declara: </w:t>
      </w:r>
    </w:p>
    <w:p w:rsidR="00B76DD3" w:rsidRPr="00651BCE" w:rsidRDefault="00B76DD3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</w:p>
    <w:p w:rsidR="00B76DD3" w:rsidRPr="00651BCE" w:rsidRDefault="00317AB6" w:rsidP="007B4C9F">
      <w:pPr>
        <w:pStyle w:val="Textoindependiente"/>
        <w:jc w:val="both"/>
        <w:rPr>
          <w:rFonts w:ascii="Arial" w:hAnsi="Arial" w:cs="Arial"/>
          <w:color w:val="000000" w:themeColor="text1"/>
          <w:sz w:val="22"/>
        </w:rPr>
      </w:pPr>
      <w:r w:rsidRPr="00651BCE">
        <w:rPr>
          <w:rFonts w:ascii="Arial" w:hAnsi="Arial" w:cs="Arial"/>
          <w:color w:val="000000" w:themeColor="text1"/>
          <w:sz w:val="22"/>
        </w:rPr>
        <w:t xml:space="preserve">a) </w:t>
      </w:r>
      <w:r w:rsidR="00B76DD3" w:rsidRPr="00651BCE">
        <w:rPr>
          <w:rFonts w:ascii="Arial" w:hAnsi="Arial" w:cs="Arial"/>
          <w:color w:val="000000" w:themeColor="text1"/>
          <w:sz w:val="22"/>
        </w:rPr>
        <w:t>Q</w:t>
      </w:r>
      <w:r w:rsidRPr="00651BCE">
        <w:rPr>
          <w:rFonts w:ascii="Arial" w:hAnsi="Arial" w:cs="Arial"/>
          <w:color w:val="000000" w:themeColor="text1"/>
          <w:sz w:val="22"/>
        </w:rPr>
        <w:t xml:space="preserve">ue la fianza se otorga atendiendo a todas las estipulaciones contenidas en el contrato y sus anexos para garantizar el cumplimiento y </w:t>
      </w:r>
      <w:r w:rsidR="00651BCE" w:rsidRPr="00651BCE">
        <w:rPr>
          <w:rFonts w:ascii="Arial" w:hAnsi="Arial" w:cs="Arial"/>
          <w:color w:val="000000" w:themeColor="text1"/>
          <w:sz w:val="22"/>
        </w:rPr>
        <w:t>del</w:t>
      </w:r>
      <w:r w:rsidRPr="00651BCE">
        <w:rPr>
          <w:rFonts w:ascii="Arial" w:hAnsi="Arial" w:cs="Arial"/>
          <w:color w:val="000000" w:themeColor="text1"/>
          <w:sz w:val="22"/>
        </w:rPr>
        <w:t xml:space="preserve"> objeto del contrato.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b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E</w:t>
      </w:r>
      <w:r w:rsidR="00317AB6" w:rsidRPr="000905C6">
        <w:rPr>
          <w:rFonts w:ascii="Arial" w:hAnsi="Arial" w:cs="Arial"/>
          <w:sz w:val="22"/>
        </w:rPr>
        <w:t xml:space="preserve">n caso de que se prorrogue el plazo establecido para la </w:t>
      </w:r>
      <w:r w:rsidR="001B060D">
        <w:rPr>
          <w:rFonts w:ascii="Arial" w:hAnsi="Arial" w:cs="Arial"/>
          <w:sz w:val="22"/>
        </w:rPr>
        <w:t xml:space="preserve">entrega de los bienes y/o terminación </w:t>
      </w:r>
      <w:r w:rsidR="001B060D" w:rsidRPr="00E60B74">
        <w:rPr>
          <w:rFonts w:ascii="Arial" w:hAnsi="Arial" w:cs="Arial"/>
          <w:sz w:val="22"/>
        </w:rPr>
        <w:t>del servicio</w:t>
      </w:r>
      <w:r w:rsidR="00317AB6" w:rsidRPr="000905C6">
        <w:rPr>
          <w:rFonts w:ascii="Arial" w:hAnsi="Arial" w:cs="Arial"/>
          <w:sz w:val="22"/>
        </w:rPr>
        <w:t xml:space="preserve"> que se garantizan con esta fianza, que exista espera o bien, si se celebra algún convenio modificatorio, prorroga o espera acordados, su vigencia quedara automáticamente prorrogada en concordancia con dicha prorroga o espera.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1E6C34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c</w:t>
      </w:r>
      <w:r w:rsidR="00317AB6" w:rsidRPr="000905C6">
        <w:rPr>
          <w:rFonts w:ascii="Arial" w:hAnsi="Arial" w:cs="Arial"/>
          <w:sz w:val="22"/>
        </w:rPr>
        <w:t xml:space="preserve">) </w:t>
      </w:r>
      <w:r w:rsidR="00B76DD3" w:rsidRPr="000905C6">
        <w:rPr>
          <w:rFonts w:ascii="Arial" w:hAnsi="Arial" w:cs="Arial"/>
          <w:sz w:val="22"/>
        </w:rPr>
        <w:t>Q</w:t>
      </w:r>
      <w:r w:rsidR="00317AB6" w:rsidRPr="000905C6">
        <w:rPr>
          <w:rFonts w:ascii="Arial" w:hAnsi="Arial" w:cs="Arial"/>
          <w:sz w:val="22"/>
        </w:rPr>
        <w:t xml:space="preserve">ue esta fianza asegura la debida </w:t>
      </w:r>
      <w:r w:rsidR="001B060D">
        <w:rPr>
          <w:rFonts w:ascii="Arial" w:hAnsi="Arial" w:cs="Arial"/>
          <w:sz w:val="22"/>
        </w:rPr>
        <w:t>entrega y/o prestación del servicio</w:t>
      </w:r>
      <w:r w:rsidR="00317AB6" w:rsidRPr="000905C6">
        <w:rPr>
          <w:rFonts w:ascii="Arial" w:hAnsi="Arial" w:cs="Arial"/>
          <w:sz w:val="22"/>
        </w:rPr>
        <w:t xml:space="preserve"> establecido en el contrato de referencia, como quedo asentado en el inciso a).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d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nstitución </w:t>
      </w:r>
      <w:r w:rsidR="00B76DD3" w:rsidRPr="000905C6">
        <w:rPr>
          <w:rFonts w:ascii="Arial" w:hAnsi="Arial" w:cs="Arial"/>
          <w:sz w:val="22"/>
        </w:rPr>
        <w:t>A</w:t>
      </w:r>
      <w:r w:rsidR="00317AB6" w:rsidRPr="000905C6">
        <w:rPr>
          <w:rFonts w:ascii="Arial" w:hAnsi="Arial" w:cs="Arial"/>
          <w:sz w:val="22"/>
        </w:rPr>
        <w:t xml:space="preserve">fianzadora acepta expresamente lo preceptuado en los artículos 95 y 118 de la </w:t>
      </w:r>
      <w:r w:rsidR="00B76DD3"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ey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ederal de </w:t>
      </w:r>
      <w:r w:rsidR="00B76DD3" w:rsidRPr="000905C6">
        <w:rPr>
          <w:rFonts w:ascii="Arial" w:hAnsi="Arial" w:cs="Arial"/>
          <w:sz w:val="22"/>
        </w:rPr>
        <w:t>I</w:t>
      </w:r>
      <w:r w:rsidR="00317AB6" w:rsidRPr="000905C6">
        <w:rPr>
          <w:rFonts w:ascii="Arial" w:hAnsi="Arial" w:cs="Arial"/>
          <w:sz w:val="22"/>
        </w:rPr>
        <w:t xml:space="preserve">nstituciones de </w:t>
      </w:r>
      <w:r w:rsidR="00B76DD3"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 xml:space="preserve">ianzas en vigor.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e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en tanto se libere la fianza, el </w:t>
      </w:r>
      <w:r w:rsidR="001B060D">
        <w:rPr>
          <w:rFonts w:ascii="Arial" w:hAnsi="Arial" w:cs="Arial"/>
          <w:sz w:val="22"/>
        </w:rPr>
        <w:t>proveedor</w:t>
      </w:r>
      <w:r w:rsidR="00317AB6" w:rsidRPr="000905C6">
        <w:rPr>
          <w:rFonts w:ascii="Arial" w:hAnsi="Arial" w:cs="Arial"/>
          <w:sz w:val="22"/>
        </w:rPr>
        <w:t xml:space="preserve"> tendrá la obligación de pagar todas las primas para la prorroga en su vigencia, liberándose solamente mediante carta que así lo indique, misma que será dirigida a la afianzadora signada por el titular de </w:t>
      </w:r>
      <w:r w:rsidR="00CA6E4A" w:rsidRPr="000905C6">
        <w:rPr>
          <w:rFonts w:ascii="Arial" w:hAnsi="Arial" w:cs="Arial"/>
          <w:sz w:val="22"/>
        </w:rPr>
        <w:t xml:space="preserve">la Dirección de </w:t>
      </w:r>
      <w:r w:rsidR="001B060D">
        <w:rPr>
          <w:rFonts w:ascii="Arial" w:hAnsi="Arial" w:cs="Arial"/>
          <w:sz w:val="22"/>
        </w:rPr>
        <w:t>Recursos Materiales de la Universidad Autón</w:t>
      </w:r>
      <w:r w:rsidR="00CA6E4A" w:rsidRPr="000905C6">
        <w:rPr>
          <w:rFonts w:ascii="Arial" w:hAnsi="Arial" w:cs="Arial"/>
          <w:sz w:val="22"/>
        </w:rPr>
        <w:t>oma de Nayarit</w:t>
      </w:r>
      <w:r w:rsidR="00317AB6" w:rsidRPr="000905C6">
        <w:rPr>
          <w:rFonts w:ascii="Arial" w:hAnsi="Arial" w:cs="Arial"/>
          <w:sz w:val="22"/>
        </w:rPr>
        <w:t xml:space="preserve">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B76DD3" w:rsidRPr="000905C6" w:rsidRDefault="001E6C34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B76DD3" w:rsidRPr="000905C6">
        <w:rPr>
          <w:rFonts w:ascii="Arial" w:hAnsi="Arial" w:cs="Arial"/>
          <w:sz w:val="22"/>
        </w:rPr>
        <w:t>) Q</w:t>
      </w:r>
      <w:r w:rsidR="00317AB6" w:rsidRPr="000905C6">
        <w:rPr>
          <w:rFonts w:ascii="Arial" w:hAnsi="Arial" w:cs="Arial"/>
          <w:sz w:val="22"/>
        </w:rPr>
        <w:t xml:space="preserve">ue la fianza estará vigente durante la substanciación de todos los recursos legales o juicios que se interpongan con el motivo del presente contrato, hasta que se dicte resolución definitiva por autoridad competente. </w:t>
      </w:r>
    </w:p>
    <w:p w:rsidR="00B76DD3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</w:p>
    <w:p w:rsidR="008751F7" w:rsidRPr="000905C6" w:rsidRDefault="00B76DD3" w:rsidP="007B4C9F">
      <w:pPr>
        <w:pStyle w:val="Textoindependiente"/>
        <w:jc w:val="both"/>
        <w:rPr>
          <w:rFonts w:ascii="Arial" w:hAnsi="Arial" w:cs="Arial"/>
          <w:sz w:val="22"/>
        </w:rPr>
      </w:pPr>
      <w:r w:rsidRPr="000905C6">
        <w:rPr>
          <w:rFonts w:ascii="Arial" w:hAnsi="Arial" w:cs="Arial"/>
          <w:sz w:val="22"/>
        </w:rPr>
        <w:t>F</w:t>
      </w:r>
      <w:r w:rsidR="00317AB6" w:rsidRPr="000905C6">
        <w:rPr>
          <w:rFonts w:ascii="Arial" w:hAnsi="Arial" w:cs="Arial"/>
          <w:sz w:val="22"/>
        </w:rPr>
        <w:t>in de</w:t>
      </w:r>
      <w:r w:rsidRPr="000905C6">
        <w:rPr>
          <w:rFonts w:ascii="Arial" w:hAnsi="Arial" w:cs="Arial"/>
          <w:sz w:val="22"/>
        </w:rPr>
        <w:t>l</w:t>
      </w:r>
      <w:r w:rsidR="00317AB6" w:rsidRPr="000905C6">
        <w:rPr>
          <w:rFonts w:ascii="Arial" w:hAnsi="Arial" w:cs="Arial"/>
          <w:sz w:val="22"/>
        </w:rPr>
        <w:t xml:space="preserve"> texto</w:t>
      </w:r>
      <w:r w:rsidRPr="000905C6">
        <w:rPr>
          <w:rFonts w:ascii="Arial" w:hAnsi="Arial" w:cs="Arial"/>
          <w:sz w:val="22"/>
        </w:rPr>
        <w:t>.</w:t>
      </w:r>
    </w:p>
    <w:sectPr w:rsidR="008751F7" w:rsidRPr="000905C6" w:rsidSect="00FB3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40" w:rsidRDefault="00890D40">
      <w:r>
        <w:separator/>
      </w:r>
    </w:p>
  </w:endnote>
  <w:endnote w:type="continuationSeparator" w:id="1">
    <w:p w:rsidR="00890D40" w:rsidRDefault="0089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207B27">
    <w:pPr>
      <w:pStyle w:val="Piedepgina"/>
      <w:jc w:val="center"/>
    </w:pPr>
    <w:r w:rsidRPr="00207B27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40" w:rsidRDefault="00890D40">
      <w:r>
        <w:separator/>
      </w:r>
    </w:p>
  </w:footnote>
  <w:footnote w:type="continuationSeparator" w:id="1">
    <w:p w:rsidR="00890D40" w:rsidRDefault="00890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651BCE" w:rsidRDefault="00651BCE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</w:p>
  <w:p w:rsidR="00BD0E12" w:rsidRPr="003E0C90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AF-01.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CE" w:rsidRDefault="00651B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C144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010A9D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13E86742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4372D58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BB076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965F02"/>
    <w:multiLevelType w:val="singleLevel"/>
    <w:tmpl w:val="7124ED8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261F6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8">
    <w:nsid w:val="2B081BFB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2DD630ED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0196375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1">
    <w:nsid w:val="320F30CE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329375BE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87F1499"/>
    <w:multiLevelType w:val="singleLevel"/>
    <w:tmpl w:val="0C0A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4">
    <w:nsid w:val="39EF3DBD"/>
    <w:multiLevelType w:val="singleLevel"/>
    <w:tmpl w:val="B9127ED0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5">
    <w:nsid w:val="401535C3"/>
    <w:multiLevelType w:val="singleLevel"/>
    <w:tmpl w:val="33E8C1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CB6AD0"/>
    <w:multiLevelType w:val="singleLevel"/>
    <w:tmpl w:val="D990F0A2"/>
    <w:lvl w:ilvl="0">
      <w:start w:val="1"/>
      <w:numFmt w:val="upp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7">
    <w:nsid w:val="43DE6F10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497013B6"/>
    <w:multiLevelType w:val="hybridMultilevel"/>
    <w:tmpl w:val="E7B6EF12"/>
    <w:lvl w:ilvl="0" w:tplc="112E7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D6DD2"/>
    <w:multiLevelType w:val="singleLevel"/>
    <w:tmpl w:val="0E043622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3825D21"/>
    <w:multiLevelType w:val="singleLevel"/>
    <w:tmpl w:val="288263D6"/>
    <w:lvl w:ilvl="0">
      <w:start w:val="2"/>
      <w:numFmt w:val="none"/>
      <w:lvlText w:val="II."/>
      <w:lvlJc w:val="left"/>
      <w:pPr>
        <w:tabs>
          <w:tab w:val="num" w:pos="1097"/>
        </w:tabs>
        <w:ind w:left="720" w:firstLine="17"/>
      </w:pPr>
      <w:rPr>
        <w:rFonts w:hint="default"/>
      </w:rPr>
    </w:lvl>
  </w:abstractNum>
  <w:abstractNum w:abstractNumId="21">
    <w:nsid w:val="553C23D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62645E8"/>
    <w:multiLevelType w:val="singleLevel"/>
    <w:tmpl w:val="0C0A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>
    <w:nsid w:val="596B1B8B"/>
    <w:multiLevelType w:val="hybridMultilevel"/>
    <w:tmpl w:val="D43C9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C46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EC6310"/>
    <w:multiLevelType w:val="singleLevel"/>
    <w:tmpl w:val="480C5000"/>
    <w:lvl w:ilvl="0">
      <w:start w:val="2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26">
    <w:nsid w:val="7F2A3462"/>
    <w:multiLevelType w:val="hybridMultilevel"/>
    <w:tmpl w:val="80FE30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14"/>
  </w:num>
  <w:num w:numId="8">
    <w:abstractNumId w:val="13"/>
  </w:num>
  <w:num w:numId="9">
    <w:abstractNumId w:val="26"/>
  </w:num>
  <w:num w:numId="10">
    <w:abstractNumId w:val="23"/>
  </w:num>
  <w:num w:numId="11">
    <w:abstractNumId w:val="17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17">
    <w:abstractNumId w:val="21"/>
  </w:num>
  <w:num w:numId="18">
    <w:abstractNumId w:val="8"/>
  </w:num>
  <w:num w:numId="19">
    <w:abstractNumId w:val="25"/>
  </w:num>
  <w:num w:numId="20">
    <w:abstractNumId w:val="11"/>
  </w:num>
  <w:num w:numId="21">
    <w:abstractNumId w:val="3"/>
  </w:num>
  <w:num w:numId="22">
    <w:abstractNumId w:val="4"/>
  </w:num>
  <w:num w:numId="23">
    <w:abstractNumId w:val="12"/>
  </w:num>
  <w:num w:numId="24">
    <w:abstractNumId w:val="22"/>
  </w:num>
  <w:num w:numId="25">
    <w:abstractNumId w:val="24"/>
  </w:num>
  <w:num w:numId="26">
    <w:abstractNumId w:val="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7410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7AA3"/>
    <w:rsid w:val="000C05B4"/>
    <w:rsid w:val="000D33A6"/>
    <w:rsid w:val="000F2F1E"/>
    <w:rsid w:val="0014417F"/>
    <w:rsid w:val="001459D7"/>
    <w:rsid w:val="00154E94"/>
    <w:rsid w:val="00167D96"/>
    <w:rsid w:val="00191303"/>
    <w:rsid w:val="001B060D"/>
    <w:rsid w:val="001E5798"/>
    <w:rsid w:val="001E6C34"/>
    <w:rsid w:val="00207B27"/>
    <w:rsid w:val="00211E08"/>
    <w:rsid w:val="00246C00"/>
    <w:rsid w:val="002471AB"/>
    <w:rsid w:val="00272EB5"/>
    <w:rsid w:val="002868CD"/>
    <w:rsid w:val="002910F0"/>
    <w:rsid w:val="002A121C"/>
    <w:rsid w:val="002F0BB2"/>
    <w:rsid w:val="00303E34"/>
    <w:rsid w:val="0031532F"/>
    <w:rsid w:val="00317AB6"/>
    <w:rsid w:val="00333E83"/>
    <w:rsid w:val="003709FE"/>
    <w:rsid w:val="00391D79"/>
    <w:rsid w:val="003929D3"/>
    <w:rsid w:val="003A1B28"/>
    <w:rsid w:val="003D2F69"/>
    <w:rsid w:val="003E0C90"/>
    <w:rsid w:val="003E254B"/>
    <w:rsid w:val="00412BED"/>
    <w:rsid w:val="0043235B"/>
    <w:rsid w:val="004362C0"/>
    <w:rsid w:val="00436E8B"/>
    <w:rsid w:val="00445B82"/>
    <w:rsid w:val="0044797F"/>
    <w:rsid w:val="00454C2D"/>
    <w:rsid w:val="00495963"/>
    <w:rsid w:val="004A49A1"/>
    <w:rsid w:val="004B078C"/>
    <w:rsid w:val="004B0C29"/>
    <w:rsid w:val="004B0DFB"/>
    <w:rsid w:val="004D3B4B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63416D"/>
    <w:rsid w:val="00651BCE"/>
    <w:rsid w:val="006539A5"/>
    <w:rsid w:val="00681D37"/>
    <w:rsid w:val="007070CA"/>
    <w:rsid w:val="00707EED"/>
    <w:rsid w:val="007607AE"/>
    <w:rsid w:val="00766A3F"/>
    <w:rsid w:val="00771E6F"/>
    <w:rsid w:val="00772AA1"/>
    <w:rsid w:val="00776A9C"/>
    <w:rsid w:val="0077796A"/>
    <w:rsid w:val="00781677"/>
    <w:rsid w:val="007B1213"/>
    <w:rsid w:val="007B4C9F"/>
    <w:rsid w:val="00807F21"/>
    <w:rsid w:val="008228C5"/>
    <w:rsid w:val="00830715"/>
    <w:rsid w:val="0084796D"/>
    <w:rsid w:val="008751F7"/>
    <w:rsid w:val="008803A1"/>
    <w:rsid w:val="00890D40"/>
    <w:rsid w:val="00892595"/>
    <w:rsid w:val="00893792"/>
    <w:rsid w:val="00897DD2"/>
    <w:rsid w:val="008A56AF"/>
    <w:rsid w:val="008E6F4B"/>
    <w:rsid w:val="008F5D8A"/>
    <w:rsid w:val="008F7700"/>
    <w:rsid w:val="00900AF6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27C08"/>
    <w:rsid w:val="00B409FB"/>
    <w:rsid w:val="00B41C8D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2F40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56816"/>
    <w:rsid w:val="00D576B4"/>
    <w:rsid w:val="00D646CE"/>
    <w:rsid w:val="00D75286"/>
    <w:rsid w:val="00D776A4"/>
    <w:rsid w:val="00DB6CD0"/>
    <w:rsid w:val="00DC3688"/>
    <w:rsid w:val="00DF3225"/>
    <w:rsid w:val="00E04488"/>
    <w:rsid w:val="00E11AC3"/>
    <w:rsid w:val="00E20F57"/>
    <w:rsid w:val="00E3314A"/>
    <w:rsid w:val="00E5289C"/>
    <w:rsid w:val="00E60B74"/>
    <w:rsid w:val="00E80AEC"/>
    <w:rsid w:val="00E8236E"/>
    <w:rsid w:val="00E872BD"/>
    <w:rsid w:val="00EA1B3B"/>
    <w:rsid w:val="00EA51A4"/>
    <w:rsid w:val="00EC20CA"/>
    <w:rsid w:val="00EF18E0"/>
    <w:rsid w:val="00F23267"/>
    <w:rsid w:val="00F55F91"/>
    <w:rsid w:val="00FB3447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FB3447"/>
    <w:rPr>
      <w:color w:val="0000FF"/>
      <w:u w:val="single"/>
    </w:rPr>
  </w:style>
  <w:style w:type="paragraph" w:styleId="Textoindependiente2">
    <w:name w:val="Body Text 2"/>
    <w:basedOn w:val="Normal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rsid w:val="00FB3447"/>
    <w:rPr>
      <w:bCs/>
      <w:sz w:val="28"/>
    </w:rPr>
  </w:style>
  <w:style w:type="paragraph" w:styleId="Ttulo">
    <w:name w:val="Title"/>
    <w:basedOn w:val="Normal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semiHidden/>
    <w:rsid w:val="003E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Marco Antonio</cp:lastModifiedBy>
  <cp:revision>7</cp:revision>
  <cp:lastPrinted>2009-04-22T21:21:00Z</cp:lastPrinted>
  <dcterms:created xsi:type="dcterms:W3CDTF">2018-02-15T20:15:00Z</dcterms:created>
  <dcterms:modified xsi:type="dcterms:W3CDTF">2018-03-26T18:37:00Z</dcterms:modified>
</cp:coreProperties>
</file>